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both"/>
        <w:rPr>
          <w:rFonts w:ascii="Arial" w:cs="Arial" w:hAnsi="Arial" w:eastAsia="Arial"/>
          <w:rtl w:val="0"/>
        </w:rPr>
      </w:pPr>
      <w:r>
        <w:rPr>
          <w:rFonts w:ascii="Arial" w:hAnsi="Arial"/>
          <w:rtl w:val="0"/>
          <w:lang w:val="en-US"/>
        </w:rPr>
        <w:t>T</w:t>
      </w:r>
      <w:r>
        <w:rPr>
          <w:rFonts w:ascii="Arial" w:hAnsi="Arial"/>
          <w:rtl w:val="0"/>
          <w:lang w:val="en-US"/>
        </w:rPr>
        <w:t>he City of London Choir</w:t>
      </w:r>
      <w:r>
        <w:rPr>
          <w:rFonts w:ascii="Arial" w:hAnsi="Arial"/>
          <w:b w:val="1"/>
          <w:bCs w:val="1"/>
          <w:rtl w:val="0"/>
        </w:rPr>
        <w:t xml:space="preserve"> </w:t>
      </w:r>
      <w:r>
        <w:rPr>
          <w:rFonts w:ascii="Arial" w:hAnsi="Arial"/>
          <w:rtl w:val="0"/>
          <w:lang w:val="en-US"/>
        </w:rPr>
        <w:t xml:space="preserve">was founded in 1963 and is a </w:t>
      </w:r>
      <w:r>
        <w:rPr>
          <w:rFonts w:ascii="Arial" w:hAnsi="Arial" w:hint="default"/>
          <w:rtl w:val="0"/>
          <w:lang w:val="en-US"/>
        </w:rPr>
        <w:t>“</w:t>
      </w:r>
      <w:r>
        <w:rPr>
          <w:rFonts w:ascii="Arial" w:hAnsi="Arial"/>
          <w:rtl w:val="0"/>
          <w:lang w:val="en-US"/>
        </w:rPr>
        <w:t>leader among non-professional choruses</w:t>
      </w:r>
      <w:r>
        <w:rPr>
          <w:rFonts w:ascii="Arial" w:hAnsi="Arial" w:hint="default"/>
          <w:rtl w:val="0"/>
          <w:lang w:val="en-US"/>
        </w:rPr>
        <w:t>”</w:t>
      </w:r>
      <w:r>
        <w:rPr>
          <w:rFonts w:ascii="Arial" w:hAnsi="Arial"/>
          <w:rtl w:val="0"/>
          <w:lang w:val="en-US"/>
        </w:rPr>
        <w:t xml:space="preserve"> in the words of The Times. Under the inspirational leadership of Hilary Davan Wetton, the CLC has earned an enviable reputation, both in the national media and with audiences, for its distinctive youthful sound and the quality of its performances. The CLC regularly promotes its own concerts in London</w:t>
      </w:r>
      <w:r>
        <w:rPr>
          <w:rFonts w:ascii="Arial" w:hAnsi="Arial" w:hint="default"/>
          <w:rtl w:val="1"/>
        </w:rPr>
        <w:t>’</w:t>
      </w:r>
      <w:r>
        <w:rPr>
          <w:rFonts w:ascii="Arial" w:hAnsi="Arial"/>
          <w:rtl w:val="0"/>
          <w:lang w:val="en-US"/>
        </w:rPr>
        <w:t>s finest concert halls, with leading professional orchestras, instrumentalists</w:t>
      </w:r>
      <w:r>
        <w:rPr>
          <w:rFonts w:ascii="Arial" w:hAnsi="Arial"/>
          <w:rtl w:val="0"/>
          <w:lang w:val="en-US"/>
        </w:rPr>
        <w:t>,</w:t>
      </w:r>
      <w:r>
        <w:rPr>
          <w:rFonts w:ascii="Arial" w:hAnsi="Arial"/>
          <w:rtl w:val="0"/>
          <w:lang w:val="en-US"/>
        </w:rPr>
        <w:t xml:space="preserve"> and soloists, as well as performing each year for a variety of other promoters in major venues. The choir has a broad repertoire, but thanks to Hilary Davan Wetton, it has developed a particularly strong reputation for English music of the twentieth century.</w:t>
      </w:r>
    </w:p>
    <w:p>
      <w:pPr>
        <w:pStyle w:val="Default"/>
        <w:bidi w:val="0"/>
        <w:spacing w:before="0"/>
        <w:ind w:left="0" w:right="0" w:firstLine="0"/>
        <w:jc w:val="both"/>
        <w:rPr>
          <w:rFonts w:ascii="Arial" w:cs="Arial" w:hAnsi="Arial" w:eastAsia="Arial"/>
          <w:rtl w:val="0"/>
        </w:rPr>
      </w:pPr>
    </w:p>
    <w:p>
      <w:pPr>
        <w:pStyle w:val="Default"/>
        <w:bidi w:val="0"/>
        <w:spacing w:before="0"/>
        <w:ind w:left="0" w:right="0" w:firstLine="0"/>
        <w:jc w:val="both"/>
        <w:rPr>
          <w:rtl w:val="0"/>
        </w:rPr>
      </w:pPr>
      <w:r>
        <w:rPr>
          <w:rFonts w:ascii="Arial" w:hAnsi="Arial"/>
          <w:rtl w:val="0"/>
          <w:lang w:val="en-US"/>
        </w:rPr>
        <w:t>The choir is a registered charity whose object is to nurture a love and understanding of music</w:t>
      </w:r>
      <w:r>
        <w:rPr>
          <w:rFonts w:ascii="Arial" w:hAnsi="Arial"/>
          <w:rtl w:val="0"/>
          <w:lang w:val="en-US"/>
        </w:rPr>
        <w:t>. It</w:t>
      </w:r>
      <w:r>
        <w:rPr>
          <w:rFonts w:ascii="Arial" w:hAnsi="Arial"/>
          <w:rtl w:val="0"/>
          <w:lang w:val="en-US"/>
        </w:rPr>
        <w:t xml:space="preserve"> is committed to creating opportunities for children and young people both to perform and to attend concerts, notably through its Young Singer Scheme, the Front Row Club, and the Young Apprentice Bass and Tenor Scheme which aims to foster</w:t>
      </w:r>
      <w:r>
        <w:rPr>
          <w:rFonts w:ascii="Arial" w:hAnsi="Arial"/>
          <w:rtl w:val="0"/>
          <w:lang w:val="en-US"/>
        </w:rPr>
        <w:t xml:space="preserve"> </w:t>
      </w:r>
      <w:r>
        <w:rPr>
          <w:rFonts w:ascii="Arial" w:hAnsi="Arial"/>
          <w:rtl w:val="0"/>
          <w:lang w:val="en-US"/>
        </w:rPr>
        <w:t>new young choral tenors from London schools</w:t>
      </w:r>
      <w:r>
        <w:rPr>
          <w:rFonts w:ascii="Arial" w:hAnsi="Arial"/>
          <w:rtl w:val="0"/>
          <w:lang w:val="en-US"/>
        </w:rPr>
        <w:t xml:space="preserve"> with bursaries</w:t>
      </w:r>
      <w:r>
        <w:rPr>
          <w:rFonts w:ascii="Arial" w:hAnsi="Arial"/>
          <w:rtl w:val="0"/>
          <w:lang w:val="en-US"/>
        </w:rPr>
        <w:t>. Besides concerts and recordings, the choir organises choral workshops and residential weekends which are open to members and non-members alike.</w:t>
      </w:r>
      <w:r>
        <w:rPr>
          <w:rFonts w:ascii="Arial" w:hAnsi="Arial" w:hint="default"/>
          <w:rtl w:val="0"/>
        </w:rPr>
        <w:t> </w:t>
      </w:r>
    </w:p>
    <w:sectPr>
      <w:headerReference w:type="default" r:id="rId4"/>
      <w:footerReference w:type="default" r:id="rId5"/>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